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5" w:rsidRDefault="002A2965" w:rsidP="002A2965">
      <w:pPr>
        <w:spacing w:after="28"/>
        <w:ind w:left="0" w:right="0" w:firstLine="0"/>
        <w:jc w:val="center"/>
      </w:pPr>
    </w:p>
    <w:p w:rsidR="002A2965" w:rsidRDefault="002A2965" w:rsidP="002A2965">
      <w:pPr>
        <w:pStyle w:val="1"/>
        <w:numPr>
          <w:ilvl w:val="0"/>
          <w:numId w:val="0"/>
        </w:numPr>
        <w:spacing w:after="29"/>
        <w:ind w:left="10" w:right="68"/>
      </w:pPr>
      <w:r>
        <w:rPr>
          <w:b/>
        </w:rPr>
        <w:t xml:space="preserve">ПОЛОЖЕНИЕ </w:t>
      </w:r>
    </w:p>
    <w:p w:rsidR="002A2965" w:rsidRDefault="002A2965" w:rsidP="002A2965">
      <w:pPr>
        <w:spacing w:after="36" w:line="456" w:lineRule="auto"/>
        <w:ind w:left="3524" w:right="1466" w:hanging="1846"/>
        <w:jc w:val="left"/>
      </w:pPr>
      <w:r>
        <w:rPr>
          <w:b/>
        </w:rPr>
        <w:t xml:space="preserve">о проведении  районной  Акции «Музей и дети»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ЗАДАЧИ: </w:t>
      </w:r>
    </w:p>
    <w:p w:rsidR="002A2965" w:rsidRDefault="002A2965" w:rsidP="00AF5F5C">
      <w:pPr>
        <w:numPr>
          <w:ilvl w:val="0"/>
          <w:numId w:val="2"/>
        </w:numPr>
        <w:spacing w:after="0" w:line="240" w:lineRule="auto"/>
        <w:ind w:right="0" w:firstLine="286"/>
        <w:jc w:val="left"/>
      </w:pPr>
      <w:r>
        <w:t xml:space="preserve">создание и использование музейно-образовательной среды с </w:t>
      </w:r>
      <w:proofErr w:type="spellStart"/>
      <w:r>
        <w:t>учѐтом</w:t>
      </w:r>
      <w:proofErr w:type="spellEnd"/>
      <w:r>
        <w:t xml:space="preserve"> пожеланий обучающихся как базы для творческого и духовного развития, воспитания чувства патриотизма у подрастающего поколения; </w:t>
      </w:r>
    </w:p>
    <w:p w:rsidR="002A2965" w:rsidRDefault="002A2965" w:rsidP="00AF5F5C">
      <w:pPr>
        <w:numPr>
          <w:ilvl w:val="0"/>
          <w:numId w:val="2"/>
        </w:numPr>
        <w:spacing w:after="0" w:line="240" w:lineRule="auto"/>
        <w:ind w:right="0" w:firstLine="286"/>
        <w:jc w:val="left"/>
      </w:pPr>
      <w:r>
        <w:rPr>
          <w:color w:val="25232A"/>
        </w:rPr>
        <w:t xml:space="preserve">формирование и расширение краеведческих знаний обучающихся; </w:t>
      </w:r>
    </w:p>
    <w:p w:rsidR="002A2965" w:rsidRDefault="002A2965" w:rsidP="00AF5F5C">
      <w:pPr>
        <w:numPr>
          <w:ilvl w:val="0"/>
          <w:numId w:val="2"/>
        </w:numPr>
        <w:spacing w:after="0" w:line="240" w:lineRule="auto"/>
        <w:ind w:right="0" w:firstLine="286"/>
        <w:jc w:val="left"/>
      </w:pPr>
      <w:r>
        <w:rPr>
          <w:color w:val="25232A"/>
        </w:rPr>
        <w:t>пропаганда деятельности музеев образовательных организаций как центров воспитания и дополнительного образования детей;</w:t>
      </w:r>
      <w:r>
        <w:t xml:space="preserve"> </w:t>
      </w:r>
    </w:p>
    <w:p w:rsidR="002A2965" w:rsidRDefault="002A2965" w:rsidP="00AF5F5C">
      <w:pPr>
        <w:numPr>
          <w:ilvl w:val="0"/>
          <w:numId w:val="2"/>
        </w:numPr>
        <w:spacing w:after="0" w:line="240" w:lineRule="auto"/>
        <w:ind w:right="0" w:firstLine="286"/>
        <w:jc w:val="left"/>
      </w:pPr>
      <w:r>
        <w:rPr>
          <w:color w:val="25232A"/>
        </w:rPr>
        <w:t xml:space="preserve">укрепление связей государственных музеев с образовательными организациями; </w:t>
      </w:r>
    </w:p>
    <w:p w:rsidR="002A2965" w:rsidRDefault="002A2965" w:rsidP="00AF5F5C">
      <w:pPr>
        <w:numPr>
          <w:ilvl w:val="0"/>
          <w:numId w:val="2"/>
        </w:numPr>
        <w:spacing w:after="0" w:line="240" w:lineRule="auto"/>
        <w:ind w:right="0" w:firstLine="286"/>
        <w:jc w:val="left"/>
      </w:pPr>
      <w:r>
        <w:rPr>
          <w:color w:val="25232A"/>
        </w:rPr>
        <w:t xml:space="preserve">использование актуальных и перспективных программ и методик в деятельности музеев образовательных организаций; </w:t>
      </w:r>
    </w:p>
    <w:p w:rsidR="002A2965" w:rsidRDefault="002A2965" w:rsidP="00AF5F5C">
      <w:pPr>
        <w:numPr>
          <w:ilvl w:val="0"/>
          <w:numId w:val="2"/>
        </w:numPr>
        <w:spacing w:after="0" w:line="240" w:lineRule="auto"/>
        <w:ind w:right="0" w:firstLine="286"/>
        <w:jc w:val="left"/>
      </w:pPr>
      <w:r>
        <w:rPr>
          <w:color w:val="25232A"/>
        </w:rPr>
        <w:t xml:space="preserve">выявление и распространение лучшего опыта работы территорий и образовательных организаций по организации Акции «Музей и дети». </w:t>
      </w:r>
    </w:p>
    <w:p w:rsidR="002A2965" w:rsidRDefault="002A2965" w:rsidP="00AF5F5C">
      <w:pPr>
        <w:pStyle w:val="1"/>
        <w:spacing w:after="0" w:line="240" w:lineRule="auto"/>
        <w:ind w:left="281" w:right="73" w:hanging="281"/>
      </w:pPr>
      <w:r>
        <w:t xml:space="preserve">СРОКИ И ПОРЯДОК ПРОВЕДЕНИЯ </w:t>
      </w:r>
    </w:p>
    <w:p w:rsidR="002A2965" w:rsidRDefault="002A2965" w:rsidP="00AF5F5C">
      <w:pPr>
        <w:spacing w:after="0" w:line="240" w:lineRule="auto"/>
        <w:ind w:left="720" w:right="60"/>
      </w:pPr>
      <w:r>
        <w:t xml:space="preserve">Областная Акция «Музей и дети» проводится в два этапа: </w:t>
      </w:r>
    </w:p>
    <w:p w:rsidR="002A2965" w:rsidRDefault="002A2965" w:rsidP="00AF5F5C">
      <w:pPr>
        <w:numPr>
          <w:ilvl w:val="0"/>
          <w:numId w:val="3"/>
        </w:numPr>
        <w:spacing w:after="0" w:line="240" w:lineRule="auto"/>
        <w:ind w:right="60" w:hanging="257"/>
      </w:pPr>
      <w:r>
        <w:t xml:space="preserve">этап – муниципальный (январь-февраль). </w:t>
      </w:r>
    </w:p>
    <w:p w:rsidR="002A2965" w:rsidRDefault="002A2965" w:rsidP="00AF5F5C">
      <w:pPr>
        <w:numPr>
          <w:ilvl w:val="0"/>
          <w:numId w:val="3"/>
        </w:numPr>
        <w:spacing w:after="0" w:line="240" w:lineRule="auto"/>
        <w:ind w:right="60" w:hanging="257"/>
      </w:pPr>
      <w:r>
        <w:t xml:space="preserve">этап – областной (март). </w:t>
      </w:r>
    </w:p>
    <w:p w:rsidR="002A2965" w:rsidRDefault="002A2965" w:rsidP="00AF5F5C">
      <w:pPr>
        <w:spacing w:after="0" w:line="240" w:lineRule="auto"/>
        <w:ind w:left="-15" w:right="60"/>
      </w:pPr>
      <w:r>
        <w:t xml:space="preserve"> Для организации проведения </w:t>
      </w:r>
      <w:r w:rsidR="00496B1F">
        <w:t>и подведения итогов Акции создае</w:t>
      </w:r>
      <w:r>
        <w:t>тся районный оргкомитет, в с</w:t>
      </w:r>
      <w:r w:rsidR="00496B1F">
        <w:t xml:space="preserve">остав которых входят представители  отдела образования,  директор,  </w:t>
      </w:r>
      <w:r>
        <w:t xml:space="preserve">методисты и педагоги Дома </w:t>
      </w:r>
      <w:r w:rsidR="00496B1F">
        <w:t xml:space="preserve">пионеров и школьников, </w:t>
      </w:r>
      <w:r>
        <w:t xml:space="preserve"> </w:t>
      </w:r>
      <w:r w:rsidR="00496B1F">
        <w:t xml:space="preserve">представители  отдела </w:t>
      </w:r>
      <w:r>
        <w:t xml:space="preserve">культуры, музеев, библиотек и др. </w:t>
      </w:r>
    </w:p>
    <w:p w:rsidR="00567628" w:rsidRDefault="002A2965" w:rsidP="00AF5F5C">
      <w:pPr>
        <w:spacing w:after="0" w:line="240" w:lineRule="auto"/>
        <w:ind w:left="-15" w:right="60"/>
      </w:pPr>
      <w:r>
        <w:t xml:space="preserve"> </w:t>
      </w:r>
      <w:r>
        <w:rPr>
          <w:b/>
        </w:rPr>
        <w:t>I этап.</w:t>
      </w:r>
      <w:r>
        <w:t xml:space="preserve"> </w:t>
      </w:r>
      <w:r w:rsidR="00496B1F">
        <w:t xml:space="preserve"> Районный оргкомитет составляет план</w:t>
      </w:r>
      <w:r>
        <w:t xml:space="preserve"> проведения</w:t>
      </w:r>
      <w:r w:rsidR="00496B1F">
        <w:t xml:space="preserve"> Акции «Музей и дети»,  формирует задания конкурсов, осуществляе</w:t>
      </w:r>
      <w:r>
        <w:t>т их организационно-ме</w:t>
      </w:r>
      <w:r w:rsidR="00496B1F">
        <w:t xml:space="preserve">тодическое обеспечение, </w:t>
      </w:r>
      <w:proofErr w:type="gramStart"/>
      <w:r w:rsidR="00496B1F">
        <w:t>принимает и оценивает</w:t>
      </w:r>
      <w:proofErr w:type="gramEnd"/>
      <w:r w:rsidR="00496B1F">
        <w:t xml:space="preserve"> работы участников, определяе</w:t>
      </w:r>
      <w:r>
        <w:t>т победителей, призеров.</w:t>
      </w:r>
    </w:p>
    <w:p w:rsidR="00567628" w:rsidRPr="00567628" w:rsidRDefault="00567628" w:rsidP="00AF5F5C">
      <w:pPr>
        <w:spacing w:after="0" w:line="240" w:lineRule="auto"/>
        <w:ind w:left="-15" w:right="60"/>
        <w:jc w:val="center"/>
        <w:rPr>
          <w:b/>
        </w:rPr>
      </w:pPr>
      <w:r w:rsidRPr="00567628">
        <w:rPr>
          <w:b/>
        </w:rPr>
        <w:t>План  мероприятий акции «Музей и дети».</w:t>
      </w:r>
    </w:p>
    <w:p w:rsidR="002A2965" w:rsidRDefault="00567628" w:rsidP="00AF5F5C">
      <w:pPr>
        <w:spacing w:after="0" w:line="240" w:lineRule="auto"/>
        <w:ind w:left="-15" w:right="60"/>
      </w:pPr>
      <w:r>
        <w:t xml:space="preserve">-         </w:t>
      </w:r>
      <w:r w:rsidR="002A2965">
        <w:t xml:space="preserve">торжественное открытие и закрытие Акции; </w:t>
      </w:r>
    </w:p>
    <w:p w:rsidR="002A2965" w:rsidRPr="00AA47D2" w:rsidRDefault="002A2965" w:rsidP="00AF5F5C">
      <w:pPr>
        <w:numPr>
          <w:ilvl w:val="0"/>
          <w:numId w:val="4"/>
        </w:numPr>
        <w:spacing w:after="0" w:line="240" w:lineRule="auto"/>
        <w:ind w:right="60" w:firstLine="2"/>
        <w:rPr>
          <w:b/>
        </w:rPr>
      </w:pPr>
      <w:r w:rsidRPr="00AA47D2">
        <w:rPr>
          <w:b/>
        </w:rPr>
        <w:t>экскурсии в музей образовательной организации (</w:t>
      </w:r>
      <w:proofErr w:type="spellStart"/>
      <w:r w:rsidRPr="00AA47D2">
        <w:rPr>
          <w:b/>
        </w:rPr>
        <w:t>взаимопосещение</w:t>
      </w:r>
      <w:proofErr w:type="spellEnd"/>
      <w:r w:rsidRPr="00AA47D2">
        <w:rPr>
          <w:b/>
        </w:rPr>
        <w:t xml:space="preserve">)  и в ближайшие государственные музеи;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выездные экскурсии в </w:t>
      </w:r>
      <w:r w:rsidR="00567628">
        <w:t xml:space="preserve">школьные и муниципальные </w:t>
      </w:r>
      <w:r>
        <w:t>музеи Воронежской области;</w:t>
      </w:r>
    </w:p>
    <w:p w:rsidR="002A2965" w:rsidRPr="00567628" w:rsidRDefault="002A2965" w:rsidP="00AF5F5C">
      <w:pPr>
        <w:numPr>
          <w:ilvl w:val="0"/>
          <w:numId w:val="4"/>
        </w:numPr>
        <w:spacing w:after="0" w:line="240" w:lineRule="auto"/>
        <w:ind w:right="60" w:firstLine="2"/>
        <w:rPr>
          <w:b/>
        </w:rPr>
      </w:pPr>
      <w:r w:rsidRPr="00567628">
        <w:rPr>
          <w:b/>
        </w:rPr>
        <w:t>музейное</w:t>
      </w:r>
      <w:r w:rsidR="009C4621">
        <w:rPr>
          <w:b/>
        </w:rPr>
        <w:t xml:space="preserve"> конкурсное </w:t>
      </w:r>
      <w:r w:rsidRPr="00567628">
        <w:rPr>
          <w:b/>
        </w:rPr>
        <w:t xml:space="preserve"> занятие «Музей в чемодане» (проводится на базе музея образовательной организации);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встречи с ветеранами Великой Отечественной войны, участниками локальных конфликтов, знаменитыми земляками, о которых рассказывается в экспозиции музея;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выставки музейных предметов, исследовательских и творческих работ (сочинений, рисунков, поделок, фотографий и т.п.) на базе музея образовательной организации;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lastRenderedPageBreak/>
        <w:t xml:space="preserve">выставки новинок краеведческой  и музееведческой литературы (совместно с районными (городскими) государственными музеями и библиотеками);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музейные уроки с использованием материалов музея образовательной организации; </w:t>
      </w:r>
    </w:p>
    <w:p w:rsidR="002A2965" w:rsidRP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  <w:rPr>
          <w:b/>
        </w:rPr>
      </w:pPr>
      <w:r w:rsidRPr="002A2965">
        <w:rPr>
          <w:b/>
        </w:rPr>
        <w:t xml:space="preserve">конкурс на лучшую эмблему Акции «Музей и дети»; </w:t>
      </w:r>
    </w:p>
    <w:p w:rsidR="002A2965" w:rsidRDefault="002A2965" w:rsidP="00AF5F5C">
      <w:pPr>
        <w:spacing w:after="0" w:line="240" w:lineRule="auto"/>
        <w:ind w:left="-15" w:right="60"/>
      </w:pPr>
      <w:r>
        <w:t xml:space="preserve">          -конкурсы, викторины краеведов, экскурсоводов, чтецов, исполнителей военно-патриотической песни;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конкурс проектов;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выпуск альбомов и газет, рассказывающих о работе музея образовательной организации; </w:t>
      </w:r>
    </w:p>
    <w:p w:rsidR="002A2965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>конкурс рекламной продукции музеев образовательных организаций;  - классные часы по теме: «Школьный музей как средство гражданско</w:t>
      </w:r>
      <w:r w:rsidR="00567628">
        <w:t>-</w:t>
      </w:r>
      <w:r>
        <w:t xml:space="preserve">патриотического и творческого воспитания подрастающего поколения»; </w:t>
      </w:r>
    </w:p>
    <w:p w:rsidR="00C270D7" w:rsidRDefault="002A2965" w:rsidP="00AF5F5C">
      <w:pPr>
        <w:numPr>
          <w:ilvl w:val="0"/>
          <w:numId w:val="4"/>
        </w:numPr>
        <w:spacing w:after="0" w:line="240" w:lineRule="auto"/>
        <w:ind w:right="60" w:firstLine="2"/>
      </w:pPr>
      <w:r>
        <w:t xml:space="preserve">посвящение в экскурсоводы;  </w:t>
      </w:r>
    </w:p>
    <w:p w:rsidR="002A2965" w:rsidRDefault="00AA47D2" w:rsidP="00AF5F5C">
      <w:pPr>
        <w:spacing w:after="0" w:line="240" w:lineRule="auto"/>
        <w:ind w:left="2" w:right="60" w:firstLine="0"/>
      </w:pPr>
      <w:r>
        <w:t xml:space="preserve">    </w:t>
      </w:r>
      <w:r w:rsidR="002A2965">
        <w:t xml:space="preserve"> П</w:t>
      </w:r>
      <w:r w:rsidR="00C270D7">
        <w:t xml:space="preserve">о решению </w:t>
      </w:r>
      <w:r>
        <w:t xml:space="preserve"> </w:t>
      </w:r>
      <w:r w:rsidR="00C270D7">
        <w:t xml:space="preserve">районного </w:t>
      </w:r>
      <w:r w:rsidR="002A2965">
        <w:t xml:space="preserve"> оргкомитета </w:t>
      </w:r>
      <w:r w:rsidR="00C270D7">
        <w:t xml:space="preserve"> </w:t>
      </w:r>
      <w:r>
        <w:t>мероприятия  и  конкурсы</w:t>
      </w:r>
      <w:r w:rsidR="00C270D7">
        <w:t xml:space="preserve">, </w:t>
      </w:r>
      <w:r>
        <w:t xml:space="preserve"> </w:t>
      </w:r>
      <w:r w:rsidR="00C270D7">
        <w:t>выделенные жирным шрифтом</w:t>
      </w:r>
      <w:r>
        <w:t>,</w:t>
      </w:r>
      <w:r w:rsidR="00C270D7">
        <w:t xml:space="preserve"> </w:t>
      </w:r>
      <w:r w:rsidR="00C270D7" w:rsidRPr="00AA47D2">
        <w:rPr>
          <w:b/>
        </w:rPr>
        <w:t>обязательны</w:t>
      </w:r>
      <w:r w:rsidR="00C270D7">
        <w:t xml:space="preserve">  для</w:t>
      </w:r>
      <w:r>
        <w:t xml:space="preserve">  участия школьных музеев, остальные мероприятия, перечисленные в Плане,  можно выбирать, но провести не менее 5  мероприятий. </w:t>
      </w:r>
    </w:p>
    <w:p w:rsidR="00C1353F" w:rsidRDefault="00AA47D2" w:rsidP="00AF5F5C">
      <w:pPr>
        <w:spacing w:after="0" w:line="240" w:lineRule="auto"/>
        <w:ind w:left="2" w:right="60" w:firstLine="0"/>
        <w:jc w:val="center"/>
        <w:rPr>
          <w:b/>
        </w:rPr>
      </w:pPr>
      <w:r w:rsidRPr="00C1353F">
        <w:rPr>
          <w:b/>
        </w:rPr>
        <w:t xml:space="preserve">По </w:t>
      </w:r>
      <w:r w:rsidR="00C1353F">
        <w:rPr>
          <w:b/>
        </w:rPr>
        <w:t xml:space="preserve"> </w:t>
      </w:r>
      <w:r w:rsidRPr="00C1353F">
        <w:rPr>
          <w:b/>
        </w:rPr>
        <w:t xml:space="preserve">итогам  1 этапа в Дом пионеров </w:t>
      </w:r>
      <w:r w:rsidR="00773FD2" w:rsidRPr="00C1353F">
        <w:rPr>
          <w:b/>
        </w:rPr>
        <w:t xml:space="preserve">и школьников </w:t>
      </w:r>
      <w:r w:rsidRPr="00C1353F">
        <w:rPr>
          <w:b/>
        </w:rPr>
        <w:t>предоставляется</w:t>
      </w:r>
    </w:p>
    <w:p w:rsidR="00773FD2" w:rsidRPr="00773FD2" w:rsidRDefault="00C1353F" w:rsidP="00AF5F5C">
      <w:pPr>
        <w:spacing w:after="0" w:line="240" w:lineRule="auto"/>
        <w:ind w:left="2" w:right="60" w:firstLine="0"/>
        <w:jc w:val="center"/>
        <w:rPr>
          <w:b/>
        </w:rPr>
      </w:pPr>
      <w:r>
        <w:t xml:space="preserve"> </w:t>
      </w:r>
      <w:r w:rsidRPr="00C1353F">
        <w:rPr>
          <w:b/>
        </w:rPr>
        <w:t>1 марта 2019 года</w:t>
      </w:r>
      <w:r w:rsidR="00773FD2" w:rsidRPr="00C1353F">
        <w:rPr>
          <w:b/>
        </w:rPr>
        <w:t>:</w:t>
      </w:r>
    </w:p>
    <w:p w:rsidR="00773FD2" w:rsidRPr="00773FD2" w:rsidRDefault="00AA47D2" w:rsidP="00AF5F5C">
      <w:pPr>
        <w:pStyle w:val="a3"/>
        <w:numPr>
          <w:ilvl w:val="0"/>
          <w:numId w:val="8"/>
        </w:numPr>
        <w:spacing w:after="0" w:line="240" w:lineRule="auto"/>
        <w:ind w:right="60"/>
      </w:pPr>
      <w:r w:rsidRPr="00773FD2">
        <w:t xml:space="preserve">отчет о проведенных мероприятиях. </w:t>
      </w:r>
    </w:p>
    <w:p w:rsidR="00AA47D2" w:rsidRPr="00773FD2" w:rsidRDefault="00AA47D2" w:rsidP="00AF5F5C">
      <w:pPr>
        <w:pStyle w:val="a3"/>
        <w:numPr>
          <w:ilvl w:val="0"/>
          <w:numId w:val="8"/>
        </w:numPr>
        <w:spacing w:after="0" w:line="240" w:lineRule="auto"/>
        <w:ind w:right="60"/>
      </w:pPr>
      <w:r w:rsidRPr="00773FD2">
        <w:t>По обязательным конкурсам -  музейное конкурсное  занятие «Музей в чемодане» предоставляются   папки с</w:t>
      </w:r>
      <w:r w:rsidR="00773FD2" w:rsidRPr="00773FD2">
        <w:t>о</w:t>
      </w:r>
      <w:r w:rsidRPr="00773FD2">
        <w:t xml:space="preserve"> </w:t>
      </w:r>
      <w:r w:rsidR="00773FD2" w:rsidRPr="00773FD2">
        <w:t xml:space="preserve">   сценарием и фотоо</w:t>
      </w:r>
      <w:r w:rsidR="00C1353F">
        <w:t>т</w:t>
      </w:r>
      <w:r w:rsidR="00773FD2" w:rsidRPr="00773FD2">
        <w:t>четом;</w:t>
      </w:r>
    </w:p>
    <w:p w:rsidR="00AA47D2" w:rsidRDefault="00773FD2" w:rsidP="00AF5F5C">
      <w:pPr>
        <w:pStyle w:val="a3"/>
        <w:numPr>
          <w:ilvl w:val="0"/>
          <w:numId w:val="8"/>
        </w:numPr>
        <w:spacing w:after="0" w:line="240" w:lineRule="auto"/>
        <w:ind w:right="60"/>
      </w:pPr>
      <w:r w:rsidRPr="00773FD2">
        <w:t>По конкурсу на лучшую эмблему Акции «Музей и дети» - предоставляется  изображение эмблемы</w:t>
      </w:r>
      <w:r>
        <w:t>.</w:t>
      </w:r>
      <w:r w:rsidRPr="00773FD2">
        <w:t xml:space="preserve"> Размер эмблемы не больше формата бумаги  А-3.</w:t>
      </w:r>
    </w:p>
    <w:p w:rsidR="00AA47D2" w:rsidRDefault="002A2965" w:rsidP="00AF5F5C">
      <w:pPr>
        <w:spacing w:after="0" w:line="240" w:lineRule="auto"/>
        <w:ind w:right="60"/>
      </w:pPr>
      <w:r>
        <w:rPr>
          <w:b/>
        </w:rPr>
        <w:t>II этап</w:t>
      </w:r>
      <w:r w:rsidR="00C1353F">
        <w:rPr>
          <w:b/>
        </w:rPr>
        <w:t>. Вт</w:t>
      </w:r>
      <w:r w:rsidR="00773FD2">
        <w:rPr>
          <w:b/>
        </w:rPr>
        <w:t xml:space="preserve">орой этап предусматривает обязательное участие в 2-х </w:t>
      </w:r>
      <w:r w:rsidR="00C1353F">
        <w:rPr>
          <w:b/>
        </w:rPr>
        <w:t xml:space="preserve"> конкурсных  </w:t>
      </w:r>
      <w:r w:rsidR="00773FD2">
        <w:rPr>
          <w:b/>
        </w:rPr>
        <w:t>номинациях:</w:t>
      </w:r>
    </w:p>
    <w:p w:rsidR="00C1353F" w:rsidRPr="00A239FC" w:rsidRDefault="002A2965" w:rsidP="00AF5F5C">
      <w:pPr>
        <w:spacing w:after="0" w:line="240" w:lineRule="auto"/>
        <w:ind w:left="-15" w:right="60" w:firstLine="0"/>
        <w:rPr>
          <w:b/>
        </w:rPr>
      </w:pPr>
      <w:r>
        <w:rPr>
          <w:b/>
        </w:rPr>
        <w:t>Номинация 1</w:t>
      </w:r>
      <w:r w:rsidRPr="00A239FC">
        <w:rPr>
          <w:b/>
        </w:rPr>
        <w:t>.  История в одном экспонате (рассказ об истории отдельного предмета, об исторических событиях, с которыми он связан, и т.д.).</w:t>
      </w:r>
    </w:p>
    <w:p w:rsidR="002A2965" w:rsidRDefault="002A2965" w:rsidP="00AF5F5C">
      <w:pPr>
        <w:spacing w:after="0" w:line="240" w:lineRule="auto"/>
        <w:ind w:left="-15" w:right="60" w:firstLine="0"/>
      </w:pPr>
      <w:r>
        <w:t xml:space="preserve"> </w:t>
      </w:r>
      <w:r>
        <w:rPr>
          <w:b/>
        </w:rPr>
        <w:t>Форма представления работы:</w:t>
      </w:r>
      <w:r>
        <w:t xml:space="preserve"> текстовой документ объемом от 3 до 7 страниц,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Tines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интервал 1,0. К текстовой работе можно приложить не более 3 листов приложений</w:t>
      </w:r>
      <w:r w:rsidR="005A2486">
        <w:t xml:space="preserve">  </w:t>
      </w:r>
      <w:r>
        <w:t xml:space="preserve"> (фотографии, документы, схемы и т.</w:t>
      </w:r>
      <w:r w:rsidR="00C1353F">
        <w:t xml:space="preserve"> </w:t>
      </w:r>
      <w:r>
        <w:t xml:space="preserve">д.). </w:t>
      </w:r>
    </w:p>
    <w:p w:rsidR="002A2965" w:rsidRDefault="002A2965" w:rsidP="00AF5F5C">
      <w:pPr>
        <w:spacing w:after="0" w:line="240" w:lineRule="auto"/>
        <w:ind w:left="-5" w:right="0" w:hanging="10"/>
        <w:jc w:val="left"/>
        <w:rPr>
          <w:b/>
        </w:rPr>
      </w:pPr>
      <w:r>
        <w:rPr>
          <w:b/>
        </w:rPr>
        <w:t xml:space="preserve">Критерии оценки работ: </w:t>
      </w:r>
    </w:p>
    <w:p w:rsidR="00C1353F" w:rsidRDefault="00C1353F" w:rsidP="00AF5F5C">
      <w:pPr>
        <w:spacing w:after="0" w:line="240" w:lineRule="auto"/>
        <w:ind w:left="-5" w:right="0" w:hanging="10"/>
        <w:jc w:val="left"/>
      </w:pPr>
    </w:p>
    <w:p w:rsidR="002A2965" w:rsidRDefault="002A2965" w:rsidP="00AF5F5C">
      <w:pPr>
        <w:numPr>
          <w:ilvl w:val="0"/>
          <w:numId w:val="5"/>
        </w:numPr>
        <w:spacing w:after="0" w:line="240" w:lineRule="auto"/>
        <w:ind w:right="60" w:firstLine="2"/>
      </w:pPr>
      <w:r>
        <w:t xml:space="preserve">соответствие выбранной номинации; </w:t>
      </w:r>
    </w:p>
    <w:p w:rsidR="002A2965" w:rsidRDefault="002A2965" w:rsidP="00AF5F5C">
      <w:pPr>
        <w:numPr>
          <w:ilvl w:val="0"/>
          <w:numId w:val="5"/>
        </w:numPr>
        <w:spacing w:after="0" w:line="240" w:lineRule="auto"/>
        <w:ind w:right="60" w:firstLine="2"/>
      </w:pPr>
      <w:proofErr w:type="gramStart"/>
      <w:r>
        <w:t xml:space="preserve">новизна, оригинальность работы – (оценивается творческий характер, раскрываемой в работе темы, глубина идеи работы, образность, индивидуальность творческого мышления, оригинальность используемых </w:t>
      </w:r>
      <w:proofErr w:type="gramEnd"/>
    </w:p>
    <w:p w:rsidR="002A2965" w:rsidRDefault="002A2965" w:rsidP="00AF5F5C">
      <w:pPr>
        <w:spacing w:after="0" w:line="240" w:lineRule="auto"/>
        <w:ind w:left="-15" w:right="60"/>
      </w:pPr>
      <w:r>
        <w:t xml:space="preserve">средств); </w:t>
      </w:r>
    </w:p>
    <w:p w:rsidR="002A2965" w:rsidRDefault="002A2965" w:rsidP="00AF5F5C">
      <w:pPr>
        <w:numPr>
          <w:ilvl w:val="0"/>
          <w:numId w:val="5"/>
        </w:numPr>
        <w:spacing w:after="0" w:line="240" w:lineRule="auto"/>
        <w:ind w:right="60" w:firstLine="2"/>
      </w:pPr>
      <w:r>
        <w:lastRenderedPageBreak/>
        <w:t xml:space="preserve">качество и сложность </w:t>
      </w:r>
      <w:proofErr w:type="gramStart"/>
      <w:r>
        <w:t>технического исполнения</w:t>
      </w:r>
      <w:proofErr w:type="gramEnd"/>
      <w:r>
        <w:t xml:space="preserve"> работы (оценивается обоснованность и рациональность выбора использованных инструментов и средств); </w:t>
      </w:r>
    </w:p>
    <w:p w:rsidR="002A2965" w:rsidRDefault="002A2965" w:rsidP="00AF5F5C">
      <w:pPr>
        <w:numPr>
          <w:ilvl w:val="0"/>
          <w:numId w:val="5"/>
        </w:numPr>
        <w:spacing w:after="0" w:line="240" w:lineRule="auto"/>
        <w:ind w:right="60" w:firstLine="2"/>
      </w:pPr>
      <w:r>
        <w:t xml:space="preserve">культура оформления (эстетичность). </w:t>
      </w:r>
    </w:p>
    <w:p w:rsidR="002A2965" w:rsidRDefault="00773FD2" w:rsidP="00AF5F5C">
      <w:pPr>
        <w:spacing w:after="0" w:line="240" w:lineRule="auto"/>
        <w:ind w:left="-15" w:right="60"/>
      </w:pPr>
      <w:r>
        <w:rPr>
          <w:b/>
        </w:rPr>
        <w:t>Номинация 2</w:t>
      </w:r>
      <w:r w:rsidR="002A2965">
        <w:rPr>
          <w:b/>
        </w:rPr>
        <w:t>.</w:t>
      </w:r>
      <w:r w:rsidR="002A2965">
        <w:t xml:space="preserve"> </w:t>
      </w:r>
      <w:r w:rsidR="002A2965">
        <w:rPr>
          <w:b/>
        </w:rPr>
        <w:t>«Социальный проект на базе музея»</w:t>
      </w:r>
      <w:r w:rsidR="002A2965">
        <w:t xml:space="preserve"> (проекты помощи ветеранам, мероприятия для детей из детских домов, волонтерские проекты и т.д.). </w:t>
      </w:r>
    </w:p>
    <w:p w:rsidR="002A2965" w:rsidRDefault="002A2965" w:rsidP="00AF5F5C">
      <w:pPr>
        <w:spacing w:after="0" w:line="240" w:lineRule="auto"/>
        <w:ind w:left="-15" w:right="60"/>
      </w:pPr>
      <w:r>
        <w:rPr>
          <w:b/>
        </w:rPr>
        <w:t>Форма представления работы:</w:t>
      </w:r>
      <w:r>
        <w:t xml:space="preserve"> текстовый материал с указанием номинации Конкурса и авторов работ. </w:t>
      </w:r>
    </w:p>
    <w:p w:rsidR="002A2965" w:rsidRDefault="002A2965" w:rsidP="00AF5F5C">
      <w:pPr>
        <w:spacing w:after="0" w:line="240" w:lineRule="auto"/>
        <w:ind w:left="-5" w:right="0" w:hanging="10"/>
        <w:jc w:val="left"/>
      </w:pPr>
      <w:r>
        <w:rPr>
          <w:b/>
        </w:rPr>
        <w:t>Требования к оформлению проектов для участия в Акции:</w:t>
      </w:r>
      <w:r>
        <w:t xml:space="preserve"> </w:t>
      </w:r>
    </w:p>
    <w:p w:rsidR="002A2965" w:rsidRDefault="002A2965" w:rsidP="00AF5F5C">
      <w:pPr>
        <w:spacing w:after="0" w:line="240" w:lineRule="auto"/>
        <w:ind w:left="-15" w:right="60"/>
      </w:pPr>
      <w:r>
        <w:t xml:space="preserve">Описание Проекта должно быть представлено по следующей структуре:  </w:t>
      </w:r>
    </w:p>
    <w:p w:rsidR="002A2965" w:rsidRDefault="002A2965" w:rsidP="00AF5F5C">
      <w:pPr>
        <w:numPr>
          <w:ilvl w:val="1"/>
          <w:numId w:val="5"/>
        </w:numPr>
        <w:spacing w:after="0" w:line="240" w:lineRule="auto"/>
        <w:ind w:right="1053" w:firstLine="2"/>
      </w:pPr>
      <w:r>
        <w:t xml:space="preserve">Паспорт Проекта </w:t>
      </w:r>
    </w:p>
    <w:p w:rsidR="002A2965" w:rsidRDefault="002A2965" w:rsidP="00AF5F5C">
      <w:pPr>
        <w:spacing w:after="0" w:line="240" w:lineRule="auto"/>
        <w:ind w:left="720" w:right="60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полное название учебного заведения; </w:t>
      </w:r>
    </w:p>
    <w:p w:rsidR="002A2965" w:rsidRDefault="002A2965" w:rsidP="00AF5F5C">
      <w:pPr>
        <w:spacing w:after="0" w:line="240" w:lineRule="auto"/>
        <w:ind w:left="720" w:right="60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r>
        <w:t xml:space="preserve">название Проекта; </w:t>
      </w:r>
    </w:p>
    <w:p w:rsidR="002A2965" w:rsidRDefault="002A2965" w:rsidP="00AF5F5C">
      <w:pPr>
        <w:spacing w:after="0" w:line="240" w:lineRule="auto"/>
        <w:ind w:left="720" w:right="60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r>
        <w:t>ФИО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), руководителя Проекта, место и год разработки; </w:t>
      </w:r>
    </w:p>
    <w:p w:rsidR="002A2965" w:rsidRDefault="002A2965" w:rsidP="00AF5F5C">
      <w:pPr>
        <w:spacing w:after="0" w:line="240" w:lineRule="auto"/>
        <w:ind w:left="720" w:right="6039"/>
      </w:pPr>
      <w:r>
        <w:rPr>
          <w:rFonts w:ascii="Courier New" w:eastAsia="Courier New" w:hAnsi="Courier New" w:cs="Courier New"/>
          <w:sz w:val="24"/>
        </w:rPr>
        <w:softHyphen/>
      </w:r>
      <w:r>
        <w:t xml:space="preserve">срок реализации; </w:t>
      </w: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r>
        <w:t xml:space="preserve">целевая аудитория; </w:t>
      </w:r>
    </w:p>
    <w:p w:rsidR="002A2965" w:rsidRDefault="002A2965" w:rsidP="00AF5F5C">
      <w:pPr>
        <w:spacing w:after="0" w:line="240" w:lineRule="auto"/>
        <w:ind w:left="720" w:right="60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t>партнѐры</w:t>
      </w:r>
      <w:proofErr w:type="spellEnd"/>
      <w:r>
        <w:t xml:space="preserve"> по Проекту. </w:t>
      </w:r>
    </w:p>
    <w:p w:rsidR="002A2965" w:rsidRDefault="002A2965" w:rsidP="00AF5F5C">
      <w:pPr>
        <w:numPr>
          <w:ilvl w:val="1"/>
          <w:numId w:val="5"/>
        </w:numPr>
        <w:spacing w:after="0" w:line="240" w:lineRule="auto"/>
        <w:ind w:right="1053" w:firstLine="2"/>
      </w:pPr>
      <w:r>
        <w:t xml:space="preserve">Деятельность по разработке и реализации Проекта  - Анализ ситуации.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Идея Проекта.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Цели и задачи Проекта.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Анализ ресурсов и рисков реализации Проекта.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План действий по реализации Проекта.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Мероприятия (действия)  по реализации Проекта. 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Полученные результаты. </w:t>
      </w:r>
      <w:r>
        <w:rPr>
          <w:i/>
        </w:rPr>
        <w:t xml:space="preserve">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Оценка эффективности Проекта. </w:t>
      </w:r>
    </w:p>
    <w:p w:rsidR="002A2965" w:rsidRDefault="002A2965" w:rsidP="00AF5F5C">
      <w:pPr>
        <w:numPr>
          <w:ilvl w:val="1"/>
          <w:numId w:val="6"/>
        </w:numPr>
        <w:spacing w:after="0" w:line="240" w:lineRule="auto"/>
        <w:ind w:right="60" w:hanging="163"/>
      </w:pPr>
      <w:r>
        <w:t xml:space="preserve">Перспективы Проекта. </w:t>
      </w:r>
    </w:p>
    <w:p w:rsidR="002A2965" w:rsidRDefault="002A2965" w:rsidP="00AF5F5C">
      <w:pPr>
        <w:spacing w:after="0" w:line="240" w:lineRule="auto"/>
        <w:ind w:left="-5" w:right="0" w:hanging="10"/>
        <w:jc w:val="left"/>
      </w:pPr>
      <w:r>
        <w:t xml:space="preserve"> </w:t>
      </w:r>
      <w:r>
        <w:tab/>
      </w:r>
      <w:proofErr w:type="gramStart"/>
      <w:r>
        <w:t xml:space="preserve">В приложения к Проекту могут войти: графические изображения (чертежи, схемы, диаграммы и др.); фотографии; </w:t>
      </w:r>
      <w:proofErr w:type="spellStart"/>
      <w:r>
        <w:t>расчѐты</w:t>
      </w:r>
      <w:proofErr w:type="spellEnd"/>
      <w:r>
        <w:t xml:space="preserve">, необходимые для осуществления планируемых действий, сценарии, анкеты, результаты социальных опросов, отзывы и т.д. </w:t>
      </w:r>
      <w:proofErr w:type="gramEnd"/>
    </w:p>
    <w:p w:rsidR="002A2965" w:rsidRDefault="002A2965" w:rsidP="00AF5F5C">
      <w:pPr>
        <w:spacing w:after="0" w:line="240" w:lineRule="auto"/>
        <w:ind w:left="-5" w:right="0" w:hanging="10"/>
        <w:jc w:val="left"/>
      </w:pPr>
      <w:r>
        <w:rPr>
          <w:b/>
        </w:rPr>
        <w:t xml:space="preserve">Критерии оценки работ номинации «Социальный проект на базе музея»: </w:t>
      </w:r>
    </w:p>
    <w:p w:rsidR="002A2965" w:rsidRDefault="002A2965" w:rsidP="00AF5F5C">
      <w:pPr>
        <w:spacing w:after="0" w:line="240" w:lineRule="auto"/>
        <w:ind w:left="720" w:right="60"/>
        <w:jc w:val="left"/>
      </w:pPr>
      <w:r>
        <w:rPr>
          <w:rFonts w:ascii="Courier New" w:eastAsia="Courier New" w:hAnsi="Courier New" w:cs="Courier New"/>
          <w:sz w:val="24"/>
        </w:rPr>
        <w:softHyphen/>
      </w:r>
      <w:r>
        <w:t xml:space="preserve">социальная значимость решаемой проблемы; </w:t>
      </w:r>
    </w:p>
    <w:p w:rsidR="002A2965" w:rsidRDefault="002A2965" w:rsidP="00AF5F5C">
      <w:pPr>
        <w:spacing w:after="0" w:line="240" w:lineRule="auto"/>
        <w:ind w:left="1080" w:right="60" w:hanging="360"/>
        <w:jc w:val="left"/>
      </w:pPr>
      <w:r>
        <w:rPr>
          <w:rFonts w:ascii="Courier New" w:eastAsia="Courier New" w:hAnsi="Courier New" w:cs="Courier New"/>
          <w:sz w:val="24"/>
        </w:rPr>
        <w:softHyphen/>
      </w:r>
      <w:r>
        <w:t>согласованность элементов Проек</w:t>
      </w:r>
      <w:r w:rsidR="00773FD2">
        <w:t xml:space="preserve">та - соответствие целей, задач, </w:t>
      </w:r>
      <w:r>
        <w:t xml:space="preserve">выбранных методов, результатов Проекта и др.; </w:t>
      </w:r>
    </w:p>
    <w:p w:rsidR="002A2965" w:rsidRDefault="002A2965" w:rsidP="00AF5F5C">
      <w:pPr>
        <w:spacing w:after="0" w:line="240" w:lineRule="auto"/>
        <w:ind w:left="720" w:right="60"/>
        <w:jc w:val="left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обоснованность предлагаемых подходов и решений; </w:t>
      </w:r>
    </w:p>
    <w:p w:rsidR="002A2965" w:rsidRDefault="002A2965" w:rsidP="00AF5F5C">
      <w:pPr>
        <w:spacing w:after="0" w:line="240" w:lineRule="auto"/>
        <w:ind w:left="1080" w:right="60" w:hanging="360"/>
        <w:jc w:val="left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t>инновационность</w:t>
      </w:r>
      <w:proofErr w:type="spellEnd"/>
      <w:r>
        <w:t xml:space="preserve"> и эффективность способов деятельности по разработке и реализации  Проекта, оригинальность подходов и найденных решений;</w:t>
      </w:r>
      <w:r>
        <w:rPr>
          <w:i/>
        </w:rPr>
        <w:t xml:space="preserve"> </w:t>
      </w:r>
    </w:p>
    <w:p w:rsidR="002A2965" w:rsidRDefault="002A2965" w:rsidP="00AF5F5C">
      <w:pPr>
        <w:spacing w:after="0" w:line="240" w:lineRule="auto"/>
        <w:ind w:left="720" w:right="60"/>
        <w:jc w:val="left"/>
      </w:pPr>
      <w:r>
        <w:rPr>
          <w:rFonts w:ascii="Courier New" w:eastAsia="Courier New" w:hAnsi="Courier New" w:cs="Courier New"/>
          <w:sz w:val="24"/>
        </w:rPr>
        <w:softHyphen/>
      </w:r>
      <w:r>
        <w:rPr>
          <w:rFonts w:ascii="Arial" w:eastAsia="Arial" w:hAnsi="Arial" w:cs="Arial"/>
          <w:sz w:val="24"/>
        </w:rPr>
        <w:t xml:space="preserve"> </w:t>
      </w:r>
      <w:r>
        <w:t xml:space="preserve">перспективность Проекта.  </w:t>
      </w:r>
    </w:p>
    <w:p w:rsidR="002A2965" w:rsidRDefault="002A2965" w:rsidP="00AF5F5C">
      <w:pPr>
        <w:spacing w:after="0" w:line="240" w:lineRule="auto"/>
        <w:ind w:left="720" w:right="60"/>
      </w:pPr>
      <w:r>
        <w:rPr>
          <w:b/>
        </w:rPr>
        <w:t>Дополнительные критерии:</w:t>
      </w:r>
      <w:r>
        <w:t xml:space="preserve"> качество оформления Проекта, включая подготовленные фотографии, схемы, чертежи и т.д.; информационное освещение реализации Проекта. </w:t>
      </w:r>
    </w:p>
    <w:p w:rsidR="005A2486" w:rsidRDefault="005A2486" w:rsidP="00AF5F5C">
      <w:pPr>
        <w:spacing w:after="0" w:line="240" w:lineRule="auto"/>
        <w:ind w:left="-15" w:right="60" w:firstLine="708"/>
      </w:pPr>
      <w:r>
        <w:lastRenderedPageBreak/>
        <w:t xml:space="preserve">Представленные материалы не возвращаются, оценочные протоколы и рецензии авторам не выдаются. </w:t>
      </w:r>
    </w:p>
    <w:p w:rsidR="002A2965" w:rsidRPr="00A239FC" w:rsidRDefault="00773FD2" w:rsidP="00AF5F5C">
      <w:pPr>
        <w:spacing w:after="0" w:line="240" w:lineRule="auto"/>
        <w:ind w:left="-15" w:right="60" w:firstLine="0"/>
        <w:rPr>
          <w:b/>
        </w:rPr>
      </w:pPr>
      <w:r>
        <w:t xml:space="preserve">Решения районного </w:t>
      </w:r>
      <w:r w:rsidR="002A2965">
        <w:t xml:space="preserve"> оргкомитета </w:t>
      </w:r>
      <w:proofErr w:type="gramStart"/>
      <w:r w:rsidR="002A2965">
        <w:t>оформляются протоколами и не подлежат</w:t>
      </w:r>
      <w:proofErr w:type="gramEnd"/>
      <w:r w:rsidR="002A2965">
        <w:t xml:space="preserve"> пересмотру. </w:t>
      </w:r>
      <w:r w:rsidR="00A239FC">
        <w:t xml:space="preserve"> </w:t>
      </w:r>
      <w:r w:rsidR="00A239FC" w:rsidRPr="005A2486">
        <w:rPr>
          <w:b/>
        </w:rPr>
        <w:t>Работы победителей в номинациях</w:t>
      </w:r>
      <w:r w:rsidR="00A239FC">
        <w:t xml:space="preserve">  </w:t>
      </w:r>
      <w:r w:rsidR="00A239FC">
        <w:rPr>
          <w:b/>
        </w:rPr>
        <w:t>«Социальный проект на базе музея» и  «</w:t>
      </w:r>
      <w:r w:rsidR="00A239FC" w:rsidRPr="00A239FC">
        <w:rPr>
          <w:b/>
        </w:rPr>
        <w:t>История в одном экспонате</w:t>
      </w:r>
      <w:r w:rsidR="005A2486">
        <w:rPr>
          <w:b/>
        </w:rPr>
        <w:t xml:space="preserve">  </w:t>
      </w:r>
      <w:r w:rsidR="00A239FC" w:rsidRPr="00A239FC">
        <w:rPr>
          <w:b/>
        </w:rPr>
        <w:t xml:space="preserve"> </w:t>
      </w:r>
      <w:r w:rsidR="00A239FC" w:rsidRPr="005A2486">
        <w:t>(рассказ об истории отдельного предмета, об исторических событиях, с которыми он связан, и т.</w:t>
      </w:r>
      <w:r w:rsidR="000A4A40" w:rsidRPr="005A2486">
        <w:t xml:space="preserve"> </w:t>
      </w:r>
      <w:r w:rsidR="00A239FC" w:rsidRPr="005A2486">
        <w:t>д.)</w:t>
      </w:r>
      <w:proofErr w:type="gramStart"/>
      <w:r w:rsidR="00A239FC" w:rsidRPr="005A2486">
        <w:t>.</w:t>
      </w:r>
      <w:proofErr w:type="gramEnd"/>
      <w:r w:rsidR="000A4A40">
        <w:rPr>
          <w:b/>
        </w:rPr>
        <w:t xml:space="preserve">  </w:t>
      </w:r>
      <w:proofErr w:type="gramStart"/>
      <w:r w:rsidR="000A4A40">
        <w:rPr>
          <w:b/>
        </w:rPr>
        <w:t>п</w:t>
      </w:r>
      <w:proofErr w:type="gramEnd"/>
      <w:r w:rsidR="000A4A40">
        <w:rPr>
          <w:b/>
        </w:rPr>
        <w:t>римут участие в областной акции «Музей и дети».</w:t>
      </w:r>
    </w:p>
    <w:p w:rsidR="002A2965" w:rsidRDefault="002A2965" w:rsidP="00AF5F5C">
      <w:pPr>
        <w:pStyle w:val="1"/>
        <w:spacing w:after="0" w:line="240" w:lineRule="auto"/>
        <w:ind w:left="281" w:right="72" w:hanging="281"/>
      </w:pPr>
      <w:r>
        <w:t xml:space="preserve">УЧАСТНИКИ </w:t>
      </w:r>
    </w:p>
    <w:p w:rsidR="002A2965" w:rsidRDefault="002A2965" w:rsidP="00AF5F5C">
      <w:pPr>
        <w:spacing w:after="0" w:line="240" w:lineRule="auto"/>
        <w:ind w:left="-15" w:right="60" w:firstLine="708"/>
      </w:pPr>
      <w:r>
        <w:t xml:space="preserve">В Акции «Музей и дети» принимают участие музеи, имеющие свидетельство о присвоении звания «Школьный музей» («Музей образовательного учреждения») образовательных учреждений </w:t>
      </w:r>
      <w:proofErr w:type="spellStart"/>
      <w:r w:rsidR="00AE528C">
        <w:t>Ольховатского</w:t>
      </w:r>
      <w:proofErr w:type="spellEnd"/>
      <w:r w:rsidR="00AE528C">
        <w:t xml:space="preserve"> района  </w:t>
      </w:r>
      <w:r>
        <w:t xml:space="preserve">Воронежской области.  </w:t>
      </w:r>
      <w:r w:rsidR="003303DF">
        <w:t xml:space="preserve"> Остальные школы самостоятельно составляют график  экскурсий  в музеи школ и музей  КДЦ «Слобода»  и совершают экскурсии в рамках акции «Музей и дети».</w:t>
      </w:r>
    </w:p>
    <w:p w:rsidR="002A2965" w:rsidRDefault="002A2965" w:rsidP="00AF5F5C">
      <w:pPr>
        <w:pStyle w:val="1"/>
        <w:spacing w:after="0" w:line="240" w:lineRule="auto"/>
        <w:ind w:left="281" w:right="70" w:hanging="281"/>
      </w:pPr>
      <w:r>
        <w:t xml:space="preserve">УСЛОВИЯ ПРИЁМА МАТЕРИАЛОВ </w:t>
      </w:r>
    </w:p>
    <w:p w:rsidR="002A2965" w:rsidRDefault="00AE528C" w:rsidP="00AF5F5C">
      <w:pPr>
        <w:spacing w:after="0" w:line="240" w:lineRule="auto"/>
        <w:ind w:left="-15" w:right="60" w:firstLine="708"/>
      </w:pPr>
      <w:proofErr w:type="gramStart"/>
      <w:r>
        <w:t xml:space="preserve">В   МКУ  ДО  Ольховатский Дом пионеров  и школьников </w:t>
      </w:r>
      <w:r w:rsidR="002A2965">
        <w:t xml:space="preserve">(телефон для справок: </w:t>
      </w:r>
      <w:r>
        <w:rPr>
          <w:b/>
        </w:rPr>
        <w:t>40-0-91 Молчанова  Татьяна Александровна</w:t>
      </w:r>
      <w:r w:rsidR="002A2965">
        <w:rPr>
          <w:b/>
        </w:rPr>
        <w:t>)</w:t>
      </w:r>
      <w:r w:rsidR="002A2965">
        <w:t>, электронный адрес:</w:t>
      </w:r>
      <w:proofErr w:type="spellStart"/>
      <w:r>
        <w:rPr>
          <w:color w:val="0000FF"/>
          <w:lang w:val="en-US"/>
        </w:rPr>
        <w:t>nica</w:t>
      </w:r>
      <w:proofErr w:type="spellEnd"/>
      <w:r w:rsidRPr="00AE528C">
        <w:rPr>
          <w:color w:val="0000FF"/>
        </w:rPr>
        <w:t>9899@</w:t>
      </w:r>
      <w:proofErr w:type="spellStart"/>
      <w:r>
        <w:rPr>
          <w:color w:val="0000FF"/>
          <w:lang w:val="en-US"/>
        </w:rPr>
        <w:t>yandex</w:t>
      </w:r>
      <w:proofErr w:type="spellEnd"/>
      <w:r w:rsidRPr="00AE528C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 w:rsidR="002A2965">
        <w:t xml:space="preserve">, с пометкой «Музей и дети») </w:t>
      </w:r>
      <w:r>
        <w:rPr>
          <w:b/>
        </w:rPr>
        <w:t xml:space="preserve">до 30 января </w:t>
      </w:r>
      <w:r w:rsidR="002A2965">
        <w:rPr>
          <w:b/>
        </w:rPr>
        <w:t>2019 года</w:t>
      </w:r>
      <w:r w:rsidR="002A2965">
        <w:t xml:space="preserve"> в печатном виде предоставляются: </w:t>
      </w:r>
      <w:proofErr w:type="gramEnd"/>
    </w:p>
    <w:p w:rsidR="002A2965" w:rsidRDefault="002A2965" w:rsidP="00AF5F5C">
      <w:pPr>
        <w:numPr>
          <w:ilvl w:val="0"/>
          <w:numId w:val="7"/>
        </w:numPr>
        <w:spacing w:after="0" w:line="240" w:lineRule="auto"/>
        <w:ind w:right="60" w:firstLine="2"/>
      </w:pPr>
      <w:r>
        <w:t xml:space="preserve">заявка на участие в конкурсе (Приложение 1); </w:t>
      </w:r>
    </w:p>
    <w:p w:rsidR="002A2965" w:rsidRDefault="002A2965" w:rsidP="00AF5F5C">
      <w:pPr>
        <w:pStyle w:val="1"/>
        <w:spacing w:after="0" w:line="240" w:lineRule="auto"/>
        <w:ind w:left="281" w:right="73" w:hanging="281"/>
      </w:pPr>
      <w:r>
        <w:t xml:space="preserve">ПОДВЕДЕНИЕ ИТОГОВ </w:t>
      </w:r>
    </w:p>
    <w:p w:rsidR="002A2965" w:rsidRDefault="002A2965" w:rsidP="00AF5F5C">
      <w:pPr>
        <w:spacing w:after="0" w:line="240" w:lineRule="auto"/>
        <w:ind w:left="-15" w:right="60" w:firstLine="708"/>
      </w:pPr>
      <w:r>
        <w:t xml:space="preserve">Победители, </w:t>
      </w:r>
      <w:proofErr w:type="spellStart"/>
      <w:r>
        <w:t>призѐры</w:t>
      </w:r>
      <w:proofErr w:type="spellEnd"/>
      <w:r>
        <w:t xml:space="preserve"> </w:t>
      </w:r>
      <w:r w:rsidR="00236D7A">
        <w:t>(</w:t>
      </w:r>
      <w:r>
        <w:t>и дипломанты</w:t>
      </w:r>
      <w:r w:rsidR="00236D7A">
        <w:t>)</w:t>
      </w:r>
      <w:r>
        <w:t xml:space="preserve"> Акции «Музей и дети» определяются по каждой </w:t>
      </w:r>
      <w:r w:rsidR="005A2486">
        <w:t xml:space="preserve">конкурсной  </w:t>
      </w:r>
      <w:r>
        <w:t xml:space="preserve">номинации. Количество победителей, призеров и дипломантов определяется решением Оргкомитета Акции «Музей и дети».  Победители, </w:t>
      </w:r>
      <w:proofErr w:type="spellStart"/>
      <w:r>
        <w:t>призѐры</w:t>
      </w:r>
      <w:proofErr w:type="spellEnd"/>
      <w:r>
        <w:t xml:space="preserve">, дипломанты Акции «Музей и дети» награждаются дипломами </w:t>
      </w:r>
      <w:r w:rsidR="005A2486">
        <w:t xml:space="preserve">отдела  </w:t>
      </w:r>
      <w:r>
        <w:t>образования</w:t>
      </w:r>
      <w:r w:rsidR="005A2486">
        <w:t xml:space="preserve"> администрации </w:t>
      </w:r>
      <w:proofErr w:type="spellStart"/>
      <w:r w:rsidR="005A2486">
        <w:t>Ольховатского</w:t>
      </w:r>
      <w:proofErr w:type="spellEnd"/>
      <w:r w:rsidR="005A2486">
        <w:t xml:space="preserve"> муниципального  района.</w:t>
      </w:r>
      <w:r>
        <w:t xml:space="preserve"> </w:t>
      </w:r>
    </w:p>
    <w:p w:rsidR="002A2965" w:rsidRDefault="002A2965" w:rsidP="00AF5F5C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2A2965" w:rsidRDefault="002A2965" w:rsidP="00AF5F5C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2965" w:rsidRDefault="002A2965" w:rsidP="00AF5F5C">
      <w:pPr>
        <w:spacing w:after="0" w:line="240" w:lineRule="auto"/>
        <w:ind w:left="0" w:right="7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  <w:r>
        <w:t xml:space="preserve">  </w:t>
      </w:r>
    </w:p>
    <w:p w:rsidR="002A2965" w:rsidRDefault="002A2965" w:rsidP="002A2965">
      <w:pPr>
        <w:spacing w:after="283"/>
        <w:ind w:left="0" w:right="70" w:firstLine="0"/>
        <w:jc w:val="right"/>
      </w:pPr>
      <w:r>
        <w:t xml:space="preserve">Приложение 1 </w:t>
      </w:r>
    </w:p>
    <w:p w:rsidR="002A2965" w:rsidRDefault="002A2965" w:rsidP="00AF5F5C">
      <w:pPr>
        <w:pStyle w:val="2"/>
        <w:spacing w:line="240" w:lineRule="auto"/>
        <w:ind w:right="72"/>
      </w:pPr>
      <w:r>
        <w:t xml:space="preserve">Форма заявки участника  </w:t>
      </w:r>
    </w:p>
    <w:p w:rsidR="002A2965" w:rsidRDefault="002A2965" w:rsidP="00AF5F5C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Образовательная организация________________________________________  </w:t>
      </w:r>
    </w:p>
    <w:p w:rsidR="002A2965" w:rsidRDefault="002A2965" w:rsidP="00AF5F5C">
      <w:pPr>
        <w:spacing w:after="0" w:line="240" w:lineRule="auto"/>
        <w:ind w:left="-15" w:right="60"/>
      </w:pPr>
      <w:r>
        <w:t xml:space="preserve">Музей ___________________________________________________________ ФИО руководителя музея___________________________________________ </w:t>
      </w:r>
    </w:p>
    <w:p w:rsidR="002A2965" w:rsidRDefault="002A2965" w:rsidP="00AF5F5C">
      <w:pPr>
        <w:spacing w:after="0" w:line="240" w:lineRule="auto"/>
        <w:ind w:left="-5" w:right="0" w:hanging="10"/>
        <w:jc w:val="left"/>
      </w:pPr>
      <w:r>
        <w:t xml:space="preserve">Телефон, сайт музея (страница музея)___________________________________________________________ Сведения об участниках: </w:t>
      </w:r>
    </w:p>
    <w:p w:rsidR="00AF5F5C" w:rsidRDefault="00AF5F5C" w:rsidP="00AF5F5C">
      <w:pPr>
        <w:spacing w:after="0" w:line="240" w:lineRule="auto"/>
        <w:ind w:left="-5" w:right="0" w:hanging="1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76"/>
        <w:gridCol w:w="1801"/>
        <w:gridCol w:w="1649"/>
        <w:gridCol w:w="2530"/>
        <w:gridCol w:w="3017"/>
      </w:tblGrid>
      <w:tr w:rsidR="002A2965" w:rsidTr="002A2965">
        <w:trPr>
          <w:trHeight w:val="1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48" w:right="0" w:firstLine="0"/>
            </w:pPr>
            <w:r>
              <w:t xml:space="preserve">№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0" w:right="19" w:firstLine="0"/>
              <w:jc w:val="center"/>
            </w:pPr>
            <w:r>
              <w:t xml:space="preserve">ФИО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0" w:right="18" w:firstLine="0"/>
              <w:jc w:val="center"/>
            </w:pPr>
            <w:r>
              <w:t xml:space="preserve">Класс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3" w:right="0" w:firstLine="0"/>
              <w:jc w:val="center"/>
            </w:pPr>
            <w:r>
              <w:t xml:space="preserve">Номинация участия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140" w:right="22" w:firstLine="0"/>
              <w:jc w:val="center"/>
            </w:pPr>
            <w:r>
              <w:t xml:space="preserve">Название  конкурсной работы </w:t>
            </w:r>
          </w:p>
        </w:tc>
      </w:tr>
      <w:tr w:rsidR="002A2965" w:rsidTr="002A2965">
        <w:trPr>
          <w:trHeight w:val="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A2965" w:rsidTr="002A2965">
        <w:trPr>
          <w:trHeight w:val="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65" w:rsidRDefault="002A2965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A2965" w:rsidRDefault="002A2965" w:rsidP="002A2965">
      <w:pPr>
        <w:spacing w:after="382"/>
        <w:ind w:left="0" w:right="0" w:firstLine="0"/>
        <w:jc w:val="left"/>
      </w:pPr>
      <w:r>
        <w:rPr>
          <w:b/>
        </w:rPr>
        <w:t xml:space="preserve"> </w:t>
      </w:r>
    </w:p>
    <w:p w:rsidR="002A2965" w:rsidRDefault="002A2965" w:rsidP="002A2965">
      <w:pPr>
        <w:spacing w:after="146" w:line="398" w:lineRule="auto"/>
        <w:ind w:left="-15" w:right="60" w:firstLine="720"/>
        <w:rPr>
          <w:b/>
        </w:rPr>
      </w:pPr>
      <w:r>
        <w:rPr>
          <w:b/>
        </w:rPr>
        <w:t>Обращаем внимание:</w:t>
      </w:r>
      <w:r>
        <w:t xml:space="preserve"> заявка делается на официальном бланке направляющей организации с указанием почтового адреса, e-</w:t>
      </w:r>
      <w:proofErr w:type="spellStart"/>
      <w:r>
        <w:t>mail</w:t>
      </w:r>
      <w:proofErr w:type="spellEnd"/>
      <w:r>
        <w:t xml:space="preserve">, телефона (факса). </w:t>
      </w:r>
      <w:r>
        <w:rPr>
          <w:b/>
        </w:rPr>
        <w:t xml:space="preserve">Все данные вносятся в заявку полностью, без сокращений. </w:t>
      </w:r>
    </w:p>
    <w:p w:rsidR="00AF5F5C" w:rsidRDefault="00AF5F5C" w:rsidP="002A2965">
      <w:pPr>
        <w:spacing w:after="146" w:line="398" w:lineRule="auto"/>
        <w:ind w:left="-15" w:right="60" w:firstLine="720"/>
        <w:rPr>
          <w:b/>
        </w:rPr>
      </w:pPr>
    </w:p>
    <w:p w:rsidR="00496B1F" w:rsidRDefault="00496B1F" w:rsidP="002A2965">
      <w:pPr>
        <w:spacing w:after="146" w:line="398" w:lineRule="auto"/>
        <w:ind w:left="-15" w:right="60" w:firstLine="720"/>
        <w:rPr>
          <w:b/>
        </w:rPr>
      </w:pPr>
      <w:r>
        <w:rPr>
          <w:b/>
        </w:rPr>
        <w:t>Состав оргкомитета  районной акции «Музей и дети»</w:t>
      </w:r>
    </w:p>
    <w:p w:rsidR="00496B1F" w:rsidRDefault="00496B1F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r>
        <w:t>Грибанова  Юлия Борисовна, специалист по молодежной политике отдела образования;</w:t>
      </w:r>
    </w:p>
    <w:p w:rsidR="00496B1F" w:rsidRDefault="00496B1F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proofErr w:type="spellStart"/>
      <w:r>
        <w:t>Хижнякова</w:t>
      </w:r>
      <w:proofErr w:type="spellEnd"/>
      <w:r>
        <w:t xml:space="preserve"> Нина  Вячеславовна – директор МКУ ДО Ольховатский Дом пионеров и школьников;</w:t>
      </w:r>
    </w:p>
    <w:p w:rsidR="00496B1F" w:rsidRDefault="00496B1F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r>
        <w:t>Молчанова Татьяна   Александровна – методист МКУ ДО Ольховатский Дом пионеров и школьников;</w:t>
      </w:r>
    </w:p>
    <w:p w:rsidR="00496B1F" w:rsidRDefault="00496B1F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r>
        <w:t>Фоменко Ел</w:t>
      </w:r>
      <w:bookmarkStart w:id="0" w:name="_GoBack"/>
      <w:bookmarkEnd w:id="0"/>
      <w:r>
        <w:t xml:space="preserve">ена  </w:t>
      </w:r>
      <w:proofErr w:type="spellStart"/>
      <w:r>
        <w:t>Адольфовна</w:t>
      </w:r>
      <w:proofErr w:type="spellEnd"/>
      <w:r>
        <w:t xml:space="preserve"> – библиотекарь </w:t>
      </w:r>
      <w:r w:rsidR="00787477">
        <w:t xml:space="preserve"> детской библиотеки;</w:t>
      </w:r>
    </w:p>
    <w:p w:rsidR="00787477" w:rsidRDefault="00787477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r>
        <w:t>Ивахненко  Ольга Александровна – руководитель музея КДЦ «Слобода»;</w:t>
      </w:r>
    </w:p>
    <w:p w:rsidR="00787477" w:rsidRDefault="00787477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r>
        <w:t>Гордиенко Марина Сергеевн</w:t>
      </w:r>
      <w:proofErr w:type="gramStart"/>
      <w:r>
        <w:t>а-</w:t>
      </w:r>
      <w:proofErr w:type="gramEnd"/>
      <w:r>
        <w:t xml:space="preserve"> методист по народно-прикладному творчеству;</w:t>
      </w:r>
    </w:p>
    <w:p w:rsidR="00787477" w:rsidRDefault="00787477" w:rsidP="00AF5F5C">
      <w:pPr>
        <w:pStyle w:val="a3"/>
        <w:numPr>
          <w:ilvl w:val="0"/>
          <w:numId w:val="9"/>
        </w:numPr>
        <w:spacing w:after="0" w:line="240" w:lineRule="auto"/>
        <w:ind w:right="60"/>
      </w:pPr>
      <w:r>
        <w:t>Харьковский Павел  Юрьевич – директор МБУ ДОЛ  «Искра».</w:t>
      </w:r>
    </w:p>
    <w:p w:rsidR="002A2965" w:rsidRDefault="002A2965" w:rsidP="00AF5F5C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A2965" w:rsidRDefault="002A2965" w:rsidP="00AF5F5C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A2965" w:rsidRDefault="002A2965" w:rsidP="002A2965">
      <w:pPr>
        <w:spacing w:after="213"/>
        <w:ind w:left="0" w:right="0" w:firstLine="0"/>
        <w:jc w:val="center"/>
      </w:pPr>
      <w:r>
        <w:rPr>
          <w:b/>
        </w:rPr>
        <w:t xml:space="preserve"> </w:t>
      </w:r>
    </w:p>
    <w:p w:rsidR="0097611A" w:rsidRDefault="0097611A"/>
    <w:sectPr w:rsidR="0097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A7"/>
    <w:multiLevelType w:val="hybridMultilevel"/>
    <w:tmpl w:val="E980738C"/>
    <w:lvl w:ilvl="0" w:tplc="37F8742A">
      <w:start w:val="1"/>
      <w:numFmt w:val="upperRoman"/>
      <w:lvlText w:val="%1"/>
      <w:lvlJc w:val="left"/>
      <w:pPr>
        <w:ind w:left="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86CDD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D88B8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F0CA0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BEC91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0AF04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509A3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5BAEBB0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E8434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0A483D"/>
    <w:multiLevelType w:val="hybridMultilevel"/>
    <w:tmpl w:val="4AD8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608F"/>
    <w:multiLevelType w:val="hybridMultilevel"/>
    <w:tmpl w:val="4F781306"/>
    <w:lvl w:ilvl="0" w:tplc="1D0CC574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181878">
      <w:start w:val="1"/>
      <w:numFmt w:val="lowerLetter"/>
      <w:lvlText w:val="%2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39809C6">
      <w:start w:val="1"/>
      <w:numFmt w:val="lowerRoman"/>
      <w:lvlText w:val="%3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7689EAA">
      <w:start w:val="1"/>
      <w:numFmt w:val="decimal"/>
      <w:lvlText w:val="%4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A4CB40">
      <w:start w:val="1"/>
      <w:numFmt w:val="lowerLetter"/>
      <w:lvlText w:val="%5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860D70">
      <w:start w:val="1"/>
      <w:numFmt w:val="lowerRoman"/>
      <w:lvlText w:val="%6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FE2FC6">
      <w:start w:val="1"/>
      <w:numFmt w:val="decimal"/>
      <w:lvlText w:val="%7"/>
      <w:lvlJc w:val="left"/>
      <w:pPr>
        <w:ind w:left="7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7E7C96">
      <w:start w:val="1"/>
      <w:numFmt w:val="lowerLetter"/>
      <w:lvlText w:val="%8"/>
      <w:lvlJc w:val="left"/>
      <w:pPr>
        <w:ind w:left="8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DA3870">
      <w:start w:val="1"/>
      <w:numFmt w:val="lowerRoman"/>
      <w:lvlText w:val="%9"/>
      <w:lvlJc w:val="left"/>
      <w:pPr>
        <w:ind w:left="8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86142B2"/>
    <w:multiLevelType w:val="hybridMultilevel"/>
    <w:tmpl w:val="CD04897E"/>
    <w:lvl w:ilvl="0" w:tplc="29C0304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40B81C">
      <w:start w:val="1"/>
      <w:numFmt w:val="bullet"/>
      <w:lvlText w:val="o"/>
      <w:lvlJc w:val="left"/>
      <w:pPr>
        <w:ind w:left="1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EEC320">
      <w:start w:val="1"/>
      <w:numFmt w:val="bullet"/>
      <w:lvlText w:val="▪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C0AA56">
      <w:start w:val="1"/>
      <w:numFmt w:val="bullet"/>
      <w:lvlText w:val="•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E687F0">
      <w:start w:val="1"/>
      <w:numFmt w:val="bullet"/>
      <w:lvlText w:val="o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8ACF48">
      <w:start w:val="1"/>
      <w:numFmt w:val="bullet"/>
      <w:lvlText w:val="▪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DAE5814">
      <w:start w:val="1"/>
      <w:numFmt w:val="bullet"/>
      <w:lvlText w:val="•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B2C59FA">
      <w:start w:val="1"/>
      <w:numFmt w:val="bullet"/>
      <w:lvlText w:val="o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D21998">
      <w:start w:val="1"/>
      <w:numFmt w:val="bullet"/>
      <w:lvlText w:val="▪"/>
      <w:lvlJc w:val="left"/>
      <w:pPr>
        <w:ind w:left="6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A385F6A"/>
    <w:multiLevelType w:val="hybridMultilevel"/>
    <w:tmpl w:val="BAA869EE"/>
    <w:lvl w:ilvl="0" w:tplc="DE96B2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A399E"/>
    <w:multiLevelType w:val="hybridMultilevel"/>
    <w:tmpl w:val="4E2ECAFE"/>
    <w:lvl w:ilvl="0" w:tplc="E982C8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70D45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50A8A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58CBB8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7CA20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03E503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FC933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E0E7F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489BD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B486BA6"/>
    <w:multiLevelType w:val="hybridMultilevel"/>
    <w:tmpl w:val="21B6ABEE"/>
    <w:lvl w:ilvl="0" w:tplc="69DCB5A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5A0ADC">
      <w:start w:val="1"/>
      <w:numFmt w:val="decimal"/>
      <w:lvlText w:val="%2)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D4C8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3A38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7E21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26DA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D0F8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E266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2EC2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06795"/>
    <w:multiLevelType w:val="hybridMultilevel"/>
    <w:tmpl w:val="F612ADF6"/>
    <w:lvl w:ilvl="0" w:tplc="34BC5F4E">
      <w:start w:val="1"/>
      <w:numFmt w:val="bullet"/>
      <w:lvlText w:val="-"/>
      <w:lvlJc w:val="left"/>
      <w:pPr>
        <w:ind w:left="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8076F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B08B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606CD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E4239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8E279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CA317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82C83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CC371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E026662"/>
    <w:multiLevelType w:val="hybridMultilevel"/>
    <w:tmpl w:val="25106224"/>
    <w:lvl w:ilvl="0" w:tplc="64F8166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2A4048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5E361A">
      <w:start w:val="1"/>
      <w:numFmt w:val="bullet"/>
      <w:lvlText w:val="▪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24F6E6">
      <w:start w:val="1"/>
      <w:numFmt w:val="bullet"/>
      <w:lvlText w:val="•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8EE950">
      <w:start w:val="1"/>
      <w:numFmt w:val="bullet"/>
      <w:lvlText w:val="o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EC38C4">
      <w:start w:val="1"/>
      <w:numFmt w:val="bullet"/>
      <w:lvlText w:val="▪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0803A8">
      <w:start w:val="1"/>
      <w:numFmt w:val="bullet"/>
      <w:lvlText w:val="•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6EEBAE">
      <w:start w:val="1"/>
      <w:numFmt w:val="bullet"/>
      <w:lvlText w:val="o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9ECDD2">
      <w:start w:val="1"/>
      <w:numFmt w:val="bullet"/>
      <w:lvlText w:val="▪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1A"/>
    <w:rsid w:val="000A4A40"/>
    <w:rsid w:val="00236D7A"/>
    <w:rsid w:val="002A2965"/>
    <w:rsid w:val="003303DF"/>
    <w:rsid w:val="00496B1F"/>
    <w:rsid w:val="00567628"/>
    <w:rsid w:val="005A2486"/>
    <w:rsid w:val="00773FD2"/>
    <w:rsid w:val="00787477"/>
    <w:rsid w:val="0097611A"/>
    <w:rsid w:val="009C4621"/>
    <w:rsid w:val="00A239FC"/>
    <w:rsid w:val="00AA47D2"/>
    <w:rsid w:val="00AE528C"/>
    <w:rsid w:val="00AF5F5C"/>
    <w:rsid w:val="00C1353F"/>
    <w:rsid w:val="00C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65"/>
    <w:pPr>
      <w:spacing w:after="384" w:line="256" w:lineRule="auto"/>
      <w:ind w:left="142" w:right="71" w:firstLine="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2A2965"/>
    <w:pPr>
      <w:keepNext/>
      <w:keepLines/>
      <w:numPr>
        <w:numId w:val="1"/>
      </w:numPr>
      <w:spacing w:after="386" w:line="256" w:lineRule="auto"/>
      <w:ind w:left="152" w:right="7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2A2965"/>
    <w:pPr>
      <w:keepNext/>
      <w:keepLines/>
      <w:spacing w:after="0" w:line="256" w:lineRule="auto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965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96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A29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65"/>
    <w:pPr>
      <w:spacing w:after="384" w:line="256" w:lineRule="auto"/>
      <w:ind w:left="142" w:right="71" w:firstLine="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2A2965"/>
    <w:pPr>
      <w:keepNext/>
      <w:keepLines/>
      <w:numPr>
        <w:numId w:val="1"/>
      </w:numPr>
      <w:spacing w:after="386" w:line="256" w:lineRule="auto"/>
      <w:ind w:left="152" w:right="7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2A2965"/>
    <w:pPr>
      <w:keepNext/>
      <w:keepLines/>
      <w:spacing w:after="0" w:line="256" w:lineRule="auto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965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96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A29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Администратор безопасности</cp:lastModifiedBy>
  <cp:revision>13</cp:revision>
  <dcterms:created xsi:type="dcterms:W3CDTF">2019-01-16T10:57:00Z</dcterms:created>
  <dcterms:modified xsi:type="dcterms:W3CDTF">2019-01-18T11:24:00Z</dcterms:modified>
</cp:coreProperties>
</file>